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97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058"/>
      </w:tblGrid>
      <w:tr w:rsidR="00E0362C" w:rsidRPr="00CE51DF" w14:paraId="59F9AEEA" w14:textId="77777777" w:rsidTr="009E3D6C">
        <w:trPr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C35DFE" w14:textId="6006239C" w:rsidR="00E0362C" w:rsidRPr="00CE51DF" w:rsidRDefault="005A217A" w:rsidP="00D93A7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32"/>
                <w:szCs w:val="32"/>
              </w:rPr>
              <w:t>Aanvraag</w:t>
            </w:r>
            <w:r w:rsidR="00C37A6F">
              <w:rPr>
                <w:rFonts w:cs="Arial"/>
                <w:b/>
                <w:sz w:val="32"/>
                <w:szCs w:val="32"/>
              </w:rPr>
              <w:t xml:space="preserve">formulier </w:t>
            </w:r>
            <w:r w:rsidR="001039F4">
              <w:rPr>
                <w:rFonts w:cs="Arial"/>
                <w:b/>
                <w:sz w:val="32"/>
                <w:szCs w:val="32"/>
              </w:rPr>
              <w:t>aanvullende premie Landingsbaan</w:t>
            </w:r>
          </w:p>
        </w:tc>
      </w:tr>
      <w:tr w:rsidR="005A217A" w:rsidRPr="001E5209" w14:paraId="1C46C79F" w14:textId="77777777" w:rsidTr="009E3D6C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18053" w14:textId="77777777" w:rsidR="005A217A" w:rsidRPr="001E5209" w:rsidRDefault="005A217A" w:rsidP="005A217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6F288E" w14:textId="528D328E" w:rsidR="005A217A" w:rsidRPr="001E5209" w:rsidRDefault="005A217A" w:rsidP="005A21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E5209">
              <w:rPr>
                <w:rFonts w:ascii="Calibri" w:hAnsi="Calibri" w:cs="Calibri"/>
                <w:b/>
                <w:sz w:val="20"/>
                <w:szCs w:val="20"/>
              </w:rPr>
              <w:t>Identificatiegegevens van de</w:t>
            </w:r>
            <w:r w:rsidR="00C37A6F" w:rsidRPr="001E5209">
              <w:rPr>
                <w:rFonts w:ascii="Calibri" w:hAnsi="Calibri" w:cs="Calibri"/>
                <w:b/>
                <w:sz w:val="20"/>
                <w:szCs w:val="20"/>
              </w:rPr>
              <w:t xml:space="preserve"> werknemer</w:t>
            </w:r>
          </w:p>
          <w:p w14:paraId="474AD128" w14:textId="22EFAD48" w:rsidR="00C37A6F" w:rsidRPr="001E5209" w:rsidRDefault="00C37A6F" w:rsidP="008545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62C" w:rsidRPr="001E5209" w14:paraId="2A43ED30" w14:textId="77777777" w:rsidTr="009E3D6C">
        <w:trPr>
          <w:jc w:val="center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D67702B" w14:textId="7EF1B62E" w:rsidR="00E0362C" w:rsidRPr="001E5209" w:rsidRDefault="008545C5" w:rsidP="00E036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7058" w:type="dxa"/>
            <w:tcBorders>
              <w:top w:val="single" w:sz="4" w:space="0" w:color="auto"/>
              <w:bottom w:val="single" w:sz="4" w:space="0" w:color="auto"/>
            </w:tcBorders>
          </w:tcPr>
          <w:p w14:paraId="1446ED4D" w14:textId="77777777" w:rsidR="00E0362C" w:rsidRPr="001E5209" w:rsidRDefault="00E0362C" w:rsidP="009F22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A67FC" w14:textId="77777777" w:rsidR="0024683A" w:rsidRPr="001E5209" w:rsidRDefault="0024683A" w:rsidP="009F22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7A6F" w:rsidRPr="001E5209" w14:paraId="4CCD1C30" w14:textId="77777777" w:rsidTr="009E3D6C">
        <w:trPr>
          <w:jc w:val="center"/>
        </w:trPr>
        <w:tc>
          <w:tcPr>
            <w:tcW w:w="2439" w:type="dxa"/>
            <w:tcBorders>
              <w:top w:val="single" w:sz="4" w:space="0" w:color="auto"/>
            </w:tcBorders>
          </w:tcPr>
          <w:p w14:paraId="7FC2F376" w14:textId="77777777" w:rsidR="00C37A6F" w:rsidRPr="001E5209" w:rsidRDefault="00C37A6F" w:rsidP="00E0362C">
            <w:pPr>
              <w:rPr>
                <w:rFonts w:ascii="Calibri" w:hAnsi="Calibri" w:cs="Calibri"/>
                <w:sz w:val="20"/>
                <w:szCs w:val="20"/>
              </w:rPr>
            </w:pPr>
            <w:r w:rsidRPr="001E5209">
              <w:rPr>
                <w:rFonts w:ascii="Calibri" w:hAnsi="Calibri" w:cs="Calibri"/>
                <w:sz w:val="20"/>
                <w:szCs w:val="20"/>
              </w:rPr>
              <w:t>Rijksregisternummer</w:t>
            </w:r>
          </w:p>
          <w:p w14:paraId="141C13EB" w14:textId="7A6CF323" w:rsidR="00C37A6F" w:rsidRPr="001E5209" w:rsidRDefault="00C37A6F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1434E8A1" w14:textId="77777777" w:rsidR="00C37A6F" w:rsidRPr="001E5209" w:rsidRDefault="00C37A6F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62C" w:rsidRPr="001E5209" w14:paraId="071CE1AE" w14:textId="77777777" w:rsidTr="009E3D6C">
        <w:trPr>
          <w:jc w:val="center"/>
        </w:trPr>
        <w:tc>
          <w:tcPr>
            <w:tcW w:w="2439" w:type="dxa"/>
            <w:tcBorders>
              <w:top w:val="single" w:sz="4" w:space="0" w:color="auto"/>
            </w:tcBorders>
          </w:tcPr>
          <w:p w14:paraId="0AEF1E96" w14:textId="27D7AB2D" w:rsidR="00E0362C" w:rsidRPr="001E5209" w:rsidRDefault="00C37A6F" w:rsidP="00E0362C">
            <w:pPr>
              <w:rPr>
                <w:rFonts w:ascii="Calibri" w:hAnsi="Calibri" w:cs="Calibri"/>
                <w:sz w:val="20"/>
                <w:szCs w:val="20"/>
              </w:rPr>
            </w:pPr>
            <w:r w:rsidRPr="001E5209">
              <w:rPr>
                <w:rFonts w:ascii="Calibri" w:hAnsi="Calibri" w:cs="Calibri"/>
                <w:sz w:val="20"/>
                <w:szCs w:val="20"/>
              </w:rPr>
              <w:t xml:space="preserve">Straat, </w:t>
            </w:r>
            <w:proofErr w:type="spellStart"/>
            <w:r w:rsidRPr="001E5209">
              <w:rPr>
                <w:rFonts w:ascii="Calibri" w:hAnsi="Calibri" w:cs="Calibri"/>
                <w:sz w:val="20"/>
                <w:szCs w:val="20"/>
              </w:rPr>
              <w:t>nr</w:t>
            </w:r>
            <w:proofErr w:type="spellEnd"/>
            <w:r w:rsidRPr="001E520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5209">
              <w:rPr>
                <w:rFonts w:ascii="Calibri" w:hAnsi="Calibri" w:cs="Calibri"/>
                <w:sz w:val="20"/>
                <w:szCs w:val="20"/>
              </w:rPr>
              <w:t>busnr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127520EF" w14:textId="77777777" w:rsidR="00E0362C" w:rsidRPr="001E5209" w:rsidRDefault="00E0362C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7D2C65" w14:textId="77777777" w:rsidR="0024683A" w:rsidRPr="001E5209" w:rsidRDefault="0024683A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62C" w:rsidRPr="001E5209" w14:paraId="46595630" w14:textId="77777777" w:rsidTr="009E3D6C">
        <w:trPr>
          <w:jc w:val="center"/>
        </w:trPr>
        <w:tc>
          <w:tcPr>
            <w:tcW w:w="2439" w:type="dxa"/>
          </w:tcPr>
          <w:p w14:paraId="7A0A9285" w14:textId="34D571D1" w:rsidR="00E0362C" w:rsidRPr="001E5209" w:rsidRDefault="0024683A" w:rsidP="00E0362C">
            <w:pPr>
              <w:rPr>
                <w:rFonts w:ascii="Calibri" w:hAnsi="Calibri" w:cs="Calibri"/>
                <w:sz w:val="20"/>
                <w:szCs w:val="20"/>
              </w:rPr>
            </w:pPr>
            <w:r w:rsidRPr="001E5209">
              <w:rPr>
                <w:rFonts w:ascii="Calibri" w:hAnsi="Calibri" w:cs="Calibri"/>
                <w:sz w:val="20"/>
                <w:szCs w:val="20"/>
              </w:rPr>
              <w:t xml:space="preserve">Postcode </w:t>
            </w:r>
            <w:r w:rsidR="005A217A" w:rsidRPr="001E5209">
              <w:rPr>
                <w:rFonts w:ascii="Calibri" w:hAnsi="Calibri" w:cs="Calibri"/>
                <w:sz w:val="20"/>
                <w:szCs w:val="20"/>
              </w:rPr>
              <w:t>en</w:t>
            </w:r>
            <w:r w:rsidRPr="001E5209">
              <w:rPr>
                <w:rFonts w:ascii="Calibri" w:hAnsi="Calibri" w:cs="Calibri"/>
                <w:sz w:val="20"/>
                <w:szCs w:val="20"/>
              </w:rPr>
              <w:t xml:space="preserve"> gemeente</w:t>
            </w:r>
          </w:p>
        </w:tc>
        <w:tc>
          <w:tcPr>
            <w:tcW w:w="7058" w:type="dxa"/>
          </w:tcPr>
          <w:p w14:paraId="02A3EF02" w14:textId="77777777" w:rsidR="00E0362C" w:rsidRPr="001E5209" w:rsidRDefault="00E0362C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14C869" w14:textId="77777777" w:rsidR="0024683A" w:rsidRPr="001E5209" w:rsidRDefault="0024683A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62C" w:rsidRPr="001E5209" w14:paraId="261717BD" w14:textId="77777777" w:rsidTr="009E3D6C">
        <w:trPr>
          <w:jc w:val="center"/>
        </w:trPr>
        <w:tc>
          <w:tcPr>
            <w:tcW w:w="2439" w:type="dxa"/>
          </w:tcPr>
          <w:p w14:paraId="6C4C4B72" w14:textId="2990940B" w:rsidR="00E0362C" w:rsidRPr="001E5209" w:rsidRDefault="005A217A" w:rsidP="00E0362C">
            <w:pPr>
              <w:rPr>
                <w:rFonts w:ascii="Calibri" w:hAnsi="Calibri" w:cs="Calibri"/>
                <w:sz w:val="20"/>
                <w:szCs w:val="20"/>
              </w:rPr>
            </w:pPr>
            <w:r w:rsidRPr="001E5209">
              <w:rPr>
                <w:rFonts w:ascii="Calibri" w:hAnsi="Calibri" w:cs="Calibri"/>
                <w:sz w:val="20"/>
                <w:szCs w:val="20"/>
              </w:rPr>
              <w:t>E-mailadres</w:t>
            </w:r>
          </w:p>
        </w:tc>
        <w:tc>
          <w:tcPr>
            <w:tcW w:w="7058" w:type="dxa"/>
          </w:tcPr>
          <w:p w14:paraId="45F756B7" w14:textId="77777777" w:rsidR="00E0362C" w:rsidRPr="001E5209" w:rsidRDefault="00E0362C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C67F86" w14:textId="77777777" w:rsidR="0024683A" w:rsidRPr="001E5209" w:rsidRDefault="0024683A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62C" w:rsidRPr="001E5209" w14:paraId="63FC36F0" w14:textId="77777777" w:rsidTr="009E3D6C">
        <w:trPr>
          <w:jc w:val="center"/>
        </w:trPr>
        <w:tc>
          <w:tcPr>
            <w:tcW w:w="2439" w:type="dxa"/>
            <w:tcBorders>
              <w:bottom w:val="single" w:sz="4" w:space="0" w:color="auto"/>
            </w:tcBorders>
          </w:tcPr>
          <w:p w14:paraId="1B83263B" w14:textId="083E001D" w:rsidR="00E0362C" w:rsidRPr="001E5209" w:rsidRDefault="00E0362C" w:rsidP="00E0362C">
            <w:pPr>
              <w:rPr>
                <w:rFonts w:ascii="Calibri" w:hAnsi="Calibri" w:cs="Calibri"/>
                <w:sz w:val="20"/>
                <w:szCs w:val="20"/>
              </w:rPr>
            </w:pPr>
            <w:r w:rsidRPr="001E5209">
              <w:rPr>
                <w:rFonts w:ascii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14:paraId="115E54B7" w14:textId="77777777" w:rsidR="00E0362C" w:rsidRPr="001E5209" w:rsidRDefault="00E0362C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E4BB8E" w14:textId="77777777" w:rsidR="0024683A" w:rsidRPr="001E5209" w:rsidRDefault="0024683A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62C" w:rsidRPr="001E5209" w14:paraId="7A164E8D" w14:textId="77777777" w:rsidTr="006C38BA">
        <w:trPr>
          <w:jc w:val="center"/>
        </w:trPr>
        <w:tc>
          <w:tcPr>
            <w:tcW w:w="2439" w:type="dxa"/>
            <w:tcBorders>
              <w:bottom w:val="single" w:sz="4" w:space="0" w:color="auto"/>
            </w:tcBorders>
          </w:tcPr>
          <w:p w14:paraId="5DD474DF" w14:textId="3CEA6C00" w:rsidR="00E0362C" w:rsidRPr="001E5209" w:rsidRDefault="005A217A" w:rsidP="00E0362C">
            <w:pPr>
              <w:rPr>
                <w:rFonts w:ascii="Calibri" w:hAnsi="Calibri" w:cs="Calibri"/>
                <w:sz w:val="20"/>
                <w:szCs w:val="20"/>
              </w:rPr>
            </w:pPr>
            <w:r w:rsidRPr="001E5209">
              <w:rPr>
                <w:rFonts w:ascii="Calibri" w:hAnsi="Calibri" w:cs="Calibri"/>
                <w:sz w:val="20"/>
                <w:szCs w:val="20"/>
              </w:rPr>
              <w:t>Bankrekeningnummer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14:paraId="3A946721" w14:textId="77777777" w:rsidR="00E0362C" w:rsidRPr="001E5209" w:rsidRDefault="00E0362C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4527D7" w14:textId="77777777" w:rsidR="00E0362C" w:rsidRPr="001E5209" w:rsidRDefault="00E0362C" w:rsidP="00E036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7A6F" w:rsidRPr="001E5209" w14:paraId="44235270" w14:textId="77777777" w:rsidTr="006C38BA">
        <w:tblPrEx>
          <w:tblBorders>
            <w:bottom w:val="single" w:sz="4" w:space="0" w:color="auto"/>
          </w:tblBorders>
        </w:tblPrEx>
        <w:trPr>
          <w:trHeight w:val="2911"/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A7EE8" w14:textId="77777777" w:rsidR="00C37A6F" w:rsidRPr="001E5209" w:rsidRDefault="00C37A6F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1E46327" w14:textId="4C1B2D49" w:rsidR="00C37A6F" w:rsidRDefault="008545C5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Ik v</w:t>
            </w:r>
            <w:r w:rsidR="00C37A6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raag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37A6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de uitbetaling van de aanvullende vergoeding</w:t>
            </w:r>
            <w:r w:rsidR="00E814B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voor 4/5</w:t>
            </w:r>
            <w:r w:rsidR="00C37A6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tijdskrediet van € 8</w:t>
            </w:r>
            <w:r w:rsidR="00EC3EF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37A6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,05 (geïndexeerd op</w:t>
            </w:r>
            <w:r w:rsidR="00C37A6F" w:rsidRPr="001E5209">
              <w:rPr>
                <w:rFonts w:ascii="Calibri" w:hAnsi="Calibri" w:cs="Calibri"/>
                <w:sz w:val="20"/>
                <w:szCs w:val="20"/>
              </w:rPr>
              <w:t xml:space="preserve"> basis van de koppeling van de lonen aan de afgevlakte gezondheidsindex</w:t>
            </w:r>
            <w:r w:rsidR="00C37A6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in het kader van de CAO van </w:t>
            </w:r>
            <w:r w:rsidR="009E3D6C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december </w:t>
            </w:r>
            <w:r w:rsidR="00C37A6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2023, aan.</w:t>
            </w:r>
          </w:p>
          <w:p w14:paraId="0B1DDC05" w14:textId="77777777" w:rsidR="008545C5" w:rsidRDefault="008545C5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8545C5" w14:paraId="3FAA69AD" w14:textId="77777777" w:rsidTr="008545C5">
              <w:tc>
                <w:tcPr>
                  <w:tcW w:w="4635" w:type="dxa"/>
                </w:tcPr>
                <w:p w14:paraId="33ACC2CB" w14:textId="323F8C4D" w:rsidR="008545C5" w:rsidRPr="008545C5" w:rsidRDefault="008545C5" w:rsidP="008545C5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545C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Ik ben 55 jaar</w:t>
                  </w:r>
                </w:p>
              </w:tc>
              <w:tc>
                <w:tcPr>
                  <w:tcW w:w="4636" w:type="dxa"/>
                </w:tcPr>
                <w:p w14:paraId="3075F404" w14:textId="77777777" w:rsidR="008545C5" w:rsidRDefault="00EC3EF9" w:rsidP="00EC3EF9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Ik ben 60 jaar</w:t>
                  </w:r>
                </w:p>
                <w:p w14:paraId="05B9B03B" w14:textId="76EB1ADE" w:rsidR="00EC3EF9" w:rsidRDefault="00EC3EF9" w:rsidP="00EC3EF9">
                  <w:pPr>
                    <w:pStyle w:val="Lijstaline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C3EF9" w14:paraId="1888729C" w14:textId="77777777" w:rsidTr="00AF7837">
              <w:trPr>
                <w:trHeight w:val="80"/>
              </w:trPr>
              <w:tc>
                <w:tcPr>
                  <w:tcW w:w="9271" w:type="dxa"/>
                  <w:gridSpan w:val="2"/>
                </w:tcPr>
                <w:p w14:paraId="38AEA235" w14:textId="77777777" w:rsidR="00EC3EF9" w:rsidRPr="001E5209" w:rsidRDefault="00EC3EF9" w:rsidP="00EC3EF9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E520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Ik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ben arbeider</w:t>
                  </w:r>
                </w:p>
                <w:p w14:paraId="527974F3" w14:textId="77777777" w:rsidR="00EC3EF9" w:rsidRDefault="00EC3EF9" w:rsidP="00EC3EF9">
                  <w:pPr>
                    <w:pStyle w:val="Lijstaline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C3EF9" w14:paraId="2E627EE0" w14:textId="77777777" w:rsidTr="003E7AE4">
              <w:trPr>
                <w:trHeight w:val="80"/>
              </w:trPr>
              <w:tc>
                <w:tcPr>
                  <w:tcW w:w="9271" w:type="dxa"/>
                  <w:gridSpan w:val="2"/>
                </w:tcPr>
                <w:p w14:paraId="4A823D7D" w14:textId="77777777" w:rsidR="00EC3EF9" w:rsidRDefault="00EC3EF9" w:rsidP="00EC3EF9">
                  <w:pPr>
                    <w:pStyle w:val="Lijstaline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Ik ben bediende</w:t>
                  </w:r>
                </w:p>
                <w:p w14:paraId="2500E51E" w14:textId="77777777" w:rsidR="00EC3EF9" w:rsidRDefault="00EC3EF9" w:rsidP="00EC3EF9">
                  <w:pPr>
                    <w:pStyle w:val="Lijstaline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D98CEE6" w14:textId="77777777" w:rsidR="009E3D6C" w:rsidRPr="001E5209" w:rsidRDefault="009E3D6C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62C2E25" w14:textId="0D8122D9" w:rsidR="00EE08F0" w:rsidRPr="001E5209" w:rsidRDefault="00EE08F0" w:rsidP="009E3D6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E52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Ik stuur een kopie van het formulier C62 van </w:t>
            </w:r>
            <w:r w:rsidR="00C37A6F" w:rsidRPr="001E52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 RVA </w:t>
            </w:r>
            <w:r w:rsidRPr="001E52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mee als bewijs</w:t>
            </w:r>
            <w:r w:rsidR="008545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(verplicht).</w:t>
            </w:r>
          </w:p>
          <w:p w14:paraId="57F6D201" w14:textId="77777777" w:rsidR="00EE08F0" w:rsidRPr="001E5209" w:rsidRDefault="00EE08F0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C4B577" w14:textId="186DEBE1" w:rsidR="00C37A6F" w:rsidRPr="001E5209" w:rsidRDefault="00EE08F0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Als ik mijn tijdskrediet vroegtijdig stopzet of wijzig, laat ik dat aan het </w:t>
            </w:r>
            <w:r w:rsidR="009E3D6C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ociaal </w:t>
            </w:r>
            <w:r w:rsidR="009E3D6C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onds van de </w:t>
            </w:r>
            <w:r w:rsidR="009E3D6C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uin- en </w:t>
            </w:r>
            <w:r w:rsidR="009E3D6C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andbouw weten.</w:t>
            </w:r>
            <w:r w:rsidR="009E3D6C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Ik weet dat ik fraude pleeg als ik dat niet doe.</w:t>
            </w:r>
            <w:r w:rsidR="006C38BA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Mijn</w:t>
            </w:r>
            <w:r w:rsidR="00C37A6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recht op de aanvullende vergoeding vervalt va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C37A6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zodra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ik mijn</w:t>
            </w:r>
            <w:r w:rsidR="00C37A6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tijdskrediet stop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zet of wijzig naar </w:t>
            </w:r>
            <w:r w:rsidR="00C37A6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een ander dan 4/5 tijdskrediet (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bvb</w:t>
            </w:r>
            <w:r w:rsidR="00C37A6F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halftijds tijdskrediet).</w:t>
            </w:r>
          </w:p>
          <w:p w14:paraId="385BB037" w14:textId="77777777" w:rsidR="00EE08F0" w:rsidRPr="001E5209" w:rsidRDefault="00EE08F0" w:rsidP="00C37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E511619" w14:textId="0EF42845" w:rsidR="00C37A6F" w:rsidRPr="001E5209" w:rsidRDefault="00CC0780" w:rsidP="006C38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pict w14:anchorId="47B99829">
                <v:rect id="_x0000_i1025" style="width:0;height:1.5pt" o:hralign="center" o:hrstd="t" o:hr="t" fillcolor="#a0a0a0" stroked="f"/>
              </w:pict>
            </w:r>
          </w:p>
          <w:p w14:paraId="6CC3EB92" w14:textId="77777777" w:rsidR="006C38BA" w:rsidRPr="001E5209" w:rsidRDefault="00C37A6F" w:rsidP="006C38BA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E5209">
              <w:rPr>
                <w:rFonts w:ascii="Calibri" w:hAnsi="Calibri" w:cs="Calibri"/>
                <w:color w:val="FFFFFF"/>
                <w:sz w:val="20"/>
                <w:szCs w:val="20"/>
              </w:rPr>
              <w:t>NVRAAG</w:t>
            </w:r>
          </w:p>
          <w:p w14:paraId="3FDAF5FE" w14:textId="273664C0" w:rsidR="006C38BA" w:rsidRPr="001E5209" w:rsidRDefault="006C38BA" w:rsidP="006C38BA">
            <w:pPr>
              <w:jc w:val="center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1E5209">
              <w:rPr>
                <w:rFonts w:ascii="Calibri" w:hAnsi="Calibri" w:cs="Calibri"/>
                <w:color w:val="707173"/>
                <w:sz w:val="20"/>
                <w:szCs w:val="20"/>
              </w:rPr>
              <w:t>AANVULLENDE INFORMATIE</w:t>
            </w:r>
            <w:r w:rsidRPr="001E5209">
              <w:rPr>
                <w:rFonts w:ascii="Calibri" w:hAnsi="Calibri" w:cs="Calibri"/>
                <w:color w:val="707173"/>
                <w:sz w:val="20"/>
                <w:szCs w:val="20"/>
              </w:rPr>
              <w:br/>
            </w:r>
          </w:p>
          <w:p w14:paraId="20B26B83" w14:textId="4655314E" w:rsidR="006C38BA" w:rsidRPr="001E5209" w:rsidRDefault="006C38BA" w:rsidP="006C38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Deze premie is aanvullend bij de tijdskredietpremie die je van de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VA ontvangt</w:t>
            </w:r>
            <w:r w:rsidR="008545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en wordt toegekend </w:t>
            </w:r>
            <w:r w:rsidR="008545C5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 volledige kalendermaand.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Als je </w:t>
            </w:r>
            <w:r w:rsidRPr="001E52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tijdskrediet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van de </w:t>
            </w:r>
            <w:r w:rsidRPr="001E52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RVA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geniet </w:t>
            </w:r>
            <w:r w:rsidRPr="001E52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zonder uitkering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heb je </w:t>
            </w:r>
            <w:r w:rsidR="001E5209" w:rsidRPr="001E52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ook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op deze aanvullende vergoeding</w:t>
            </w:r>
            <w:r w:rsidR="001E5209" w:rsidRPr="001E52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geen recht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. Bij ziekte of een daaruit volgende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arbeidsongeschiktheid betalen wij je de aanvullende premie tijdskrediet verder uit,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zolang je de premie van de RVA blijft ontvangen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Eventueel onterecht uitbetaalde uitkeringen worden teruggevorderd.</w:t>
            </w:r>
          </w:p>
          <w:p w14:paraId="5D5F1754" w14:textId="77777777" w:rsidR="001E5209" w:rsidRPr="001E5209" w:rsidRDefault="001E5209" w:rsidP="006C38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1077DF7" w14:textId="0A20329C" w:rsidR="006C38BA" w:rsidRPr="001E5209" w:rsidRDefault="006C38BA" w:rsidP="006C38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premie 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die je van ons ontvangt,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een nettobedrag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dat als vervangingsinkomen beschouwd wordt. Je ontvangt er jaarlijks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een belastingfiche 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voor. Die fiche houdt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rekening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met eventueel terugbetaalde bedragen.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persoonlijke gegevens die 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 ons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doorgeeft 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gebruiken we uitsluitend om te beoordelen of je recht hebt op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aanvullende premie tijdskrediet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voor een correcte</w:t>
            </w:r>
          </w:p>
          <w:p w14:paraId="05586D40" w14:textId="43B8DEF5" w:rsidR="006C38BA" w:rsidRPr="001E5209" w:rsidRDefault="006C38BA" w:rsidP="001E52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verwerking en betaling van 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je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dossier. 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We geven ze niet door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aan derden en 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houden ze bij volgens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de wettelijke vereisten.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E52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Aanpassingen </w:t>
            </w:r>
            <w:r w:rsidR="001E5209" w:rsidRPr="001E5209">
              <w:rPr>
                <w:rFonts w:ascii="Calibri" w:hAnsi="Calibri" w:cs="Calibri"/>
                <w:color w:val="000000"/>
                <w:sz w:val="20"/>
                <w:szCs w:val="20"/>
              </w:rPr>
              <w:t>kan je ons mailen: secr@hortifonds.be</w:t>
            </w:r>
          </w:p>
          <w:p w14:paraId="7557CB68" w14:textId="2C63D125" w:rsidR="00C37A6F" w:rsidRPr="001E5209" w:rsidRDefault="00C37A6F" w:rsidP="00C37A6F">
            <w:pPr>
              <w:rPr>
                <w:rFonts w:ascii="Calibri" w:hAnsi="Calibri" w:cs="Calibri"/>
                <w:sz w:val="20"/>
                <w:szCs w:val="20"/>
              </w:rPr>
            </w:pPr>
            <w:r w:rsidRPr="001E5209">
              <w:rPr>
                <w:rFonts w:ascii="Calibri" w:hAnsi="Calibri" w:cs="Calibri"/>
                <w:color w:val="FFFFFF"/>
                <w:sz w:val="20"/>
                <w:szCs w:val="20"/>
              </w:rPr>
              <w:t>FORMULIER</w:t>
            </w:r>
          </w:p>
        </w:tc>
      </w:tr>
    </w:tbl>
    <w:p w14:paraId="382AC3FB" w14:textId="264E3186" w:rsidR="00C37A6F" w:rsidRPr="001E5209" w:rsidRDefault="00C37A6F" w:rsidP="00C37A6F">
      <w:pPr>
        <w:rPr>
          <w:rFonts w:ascii="Calibri" w:hAnsi="Calibri" w:cs="Calibri"/>
          <w:sz w:val="20"/>
          <w:szCs w:val="20"/>
          <w:lang w:val="nl"/>
        </w:rPr>
      </w:pPr>
    </w:p>
    <w:sectPr w:rsidR="00C37A6F" w:rsidRPr="001E5209" w:rsidSect="00E03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FF7C" w14:textId="77777777" w:rsidR="00E0362C" w:rsidRDefault="00E0362C" w:rsidP="00E817AF">
      <w:pPr>
        <w:spacing w:after="0" w:line="240" w:lineRule="auto"/>
      </w:pPr>
      <w:r>
        <w:separator/>
      </w:r>
    </w:p>
  </w:endnote>
  <w:endnote w:type="continuationSeparator" w:id="0">
    <w:p w14:paraId="5F23E513" w14:textId="77777777" w:rsidR="00E0362C" w:rsidRDefault="00E0362C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CAF" w14:textId="77777777" w:rsidR="008950F9" w:rsidRDefault="008950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6B18" w14:textId="77777777" w:rsidR="00E0362C" w:rsidRPr="00EA1A8A" w:rsidRDefault="00CC0780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320FBF7A">
        <v:rect id="_x0000_i1026" style="width:0;height:1.5pt" o:hralign="center" o:hrstd="t" o:hr="t" fillcolor="#aca899" stroked="f"/>
      </w:pict>
    </w:r>
  </w:p>
  <w:p w14:paraId="52F53370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18"/>
        <w:szCs w:val="18"/>
      </w:rPr>
    </w:pPr>
    <w:r>
      <w:rPr>
        <w:rFonts w:ascii="Arial" w:eastAsiaTheme="majorEastAsia" w:hAnsi="Arial" w:cs="Arial"/>
        <w:color w:val="6EA92D"/>
        <w:sz w:val="18"/>
        <w:szCs w:val="18"/>
      </w:rPr>
      <w:t>Secr.:</w:t>
    </w:r>
    <w:r>
      <w:rPr>
        <w:rFonts w:ascii="Arial" w:eastAsiaTheme="majorEastAsia" w:hAnsi="Arial" w:cs="Arial"/>
        <w:color w:val="6EA92D"/>
        <w:sz w:val="18"/>
        <w:szCs w:val="18"/>
      </w:rPr>
      <w:tab/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Diestsevest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32 b6a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, 3000 Leuven – E-mail: </w:t>
    </w:r>
    <w:r>
      <w:rPr>
        <w:rFonts w:ascii="Arial" w:eastAsiaTheme="majorEastAsia" w:hAnsi="Arial" w:cs="Arial"/>
        <w:color w:val="6EA92D"/>
        <w:sz w:val="18"/>
        <w:szCs w:val="18"/>
      </w:rPr>
      <w:t>secr@hortifonds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.be – website : </w:t>
    </w:r>
    <w:hyperlink r:id="rId1" w:history="1">
      <w:r w:rsidRPr="006826C1">
        <w:rPr>
          <w:rStyle w:val="Hyperlink"/>
          <w:rFonts w:ascii="Arial" w:eastAsiaTheme="majorEastAsia" w:hAnsi="Arial" w:cs="Arial"/>
          <w:color w:val="6EA92D"/>
          <w:sz w:val="18"/>
          <w:szCs w:val="18"/>
          <w:u w:val="none"/>
        </w:rPr>
        <w:t>www.fonds-tuinbouw.be</w:t>
      </w:r>
    </w:hyperlink>
  </w:p>
  <w:p w14:paraId="23C3209D" w14:textId="46640B14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18"/>
        <w:szCs w:val="18"/>
      </w:rPr>
    </w:pPr>
    <w:r>
      <w:rPr>
        <w:rFonts w:ascii="Arial" w:eastAsiaTheme="majorEastAsia" w:hAnsi="Arial" w:cs="Arial"/>
        <w:color w:val="6EA92D"/>
        <w:sz w:val="18"/>
        <w:szCs w:val="18"/>
      </w:rPr>
      <w:tab/>
      <w:t>Tel.: 016 24 70 70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 (enkel tijdens de voormiddag/</w:t>
    </w:r>
    <w:proofErr w:type="spellStart"/>
    <w:r w:rsidRPr="006826C1">
      <w:rPr>
        <w:rFonts w:ascii="Arial" w:eastAsiaTheme="majorEastAsia" w:hAnsi="Arial" w:cs="Arial"/>
        <w:color w:val="6EA92D"/>
        <w:sz w:val="18"/>
        <w:szCs w:val="18"/>
      </w:rPr>
      <w:t>uniquemen</w:t>
    </w:r>
    <w:r>
      <w:rPr>
        <w:rFonts w:ascii="Arial" w:eastAsiaTheme="majorEastAsia" w:hAnsi="Arial" w:cs="Arial"/>
        <w:color w:val="6EA92D"/>
        <w:sz w:val="18"/>
        <w:szCs w:val="18"/>
      </w:rPr>
      <w:t>t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</w:t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le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</w:t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matin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) </w:t>
    </w:r>
  </w:p>
  <w:p w14:paraId="0FC6E11C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6826C1">
      <w:rPr>
        <w:rFonts w:ascii="Arial" w:eastAsiaTheme="majorEastAsia" w:hAnsi="Arial" w:cs="Arial"/>
        <w:color w:val="6EA92D"/>
        <w:sz w:val="18"/>
        <w:szCs w:val="18"/>
      </w:rPr>
      <w:tab/>
      <w:t>IBAN: BE83 7390 0133 0315 – BIC: KREDBEBB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2C9D" w14:textId="77777777" w:rsidR="008950F9" w:rsidRDefault="008950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896E" w14:textId="77777777" w:rsidR="00E0362C" w:rsidRDefault="00E0362C" w:rsidP="00E817AF">
      <w:pPr>
        <w:spacing w:after="0" w:line="240" w:lineRule="auto"/>
      </w:pPr>
      <w:r>
        <w:separator/>
      </w:r>
    </w:p>
  </w:footnote>
  <w:footnote w:type="continuationSeparator" w:id="0">
    <w:p w14:paraId="5E695864" w14:textId="77777777" w:rsidR="00E0362C" w:rsidRDefault="00E0362C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B3BF" w14:textId="77777777" w:rsidR="008950F9" w:rsidRDefault="008950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594D" w14:textId="77777777" w:rsidR="00E0362C" w:rsidRPr="00D26702" w:rsidRDefault="00E0362C" w:rsidP="00002203">
    <w:pPr>
      <w:spacing w:after="0" w:line="240" w:lineRule="auto"/>
      <w:jc w:val="center"/>
      <w:rPr>
        <w:rFonts w:ascii="Arial" w:hAnsi="Arial" w:cs="Arial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E0362C" w:rsidRPr="00D26702" w14:paraId="2DFA7C6C" w14:textId="77777777" w:rsidTr="00E0362C">
      <w:tc>
        <w:tcPr>
          <w:tcW w:w="2127" w:type="dxa"/>
        </w:tcPr>
        <w:p w14:paraId="58D5B01E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56F2B705" wp14:editId="386423FB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18D2643D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  <w:sz w:val="20"/>
              <w:szCs w:val="20"/>
            </w:rPr>
          </w:pPr>
        </w:p>
        <w:p w14:paraId="5A5C3CDE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1F980025" w14:textId="77777777" w:rsidR="00E0362C" w:rsidRPr="009F227E" w:rsidRDefault="00E0362C" w:rsidP="00E0362C">
          <w:pPr>
            <w:ind w:left="34" w:hanging="34"/>
            <w:jc w:val="center"/>
            <w:rPr>
              <w:rFonts w:ascii="Arial" w:hAnsi="Arial" w:cs="Arial"/>
              <w:color w:val="6EA92D"/>
              <w:lang w:val="fr-FR"/>
            </w:rPr>
          </w:pPr>
          <w:r w:rsidRPr="009F227E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254A49B5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noProof/>
              <w:lang w:eastAsia="nl-BE"/>
            </w:rPr>
            <w:drawing>
              <wp:inline distT="0" distB="0" distL="0" distR="0" wp14:anchorId="74C51837" wp14:editId="483EF37C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8402A3" w14:textId="77777777" w:rsidR="00E0362C" w:rsidRDefault="00E0362C" w:rsidP="00002203">
    <w:pPr>
      <w:pStyle w:val="Koptekst"/>
      <w:tabs>
        <w:tab w:val="clear" w:pos="4536"/>
        <w:tab w:val="clear" w:pos="9072"/>
      </w:tabs>
    </w:pPr>
  </w:p>
  <w:p w14:paraId="4C662B63" w14:textId="77777777" w:rsidR="00E0362C" w:rsidRDefault="00E036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B1E5" w14:textId="77777777" w:rsidR="008950F9" w:rsidRDefault="008950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48A"/>
    <w:multiLevelType w:val="hybridMultilevel"/>
    <w:tmpl w:val="64ACA7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04B"/>
    <w:multiLevelType w:val="hybridMultilevel"/>
    <w:tmpl w:val="062E7F6A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0A33"/>
    <w:multiLevelType w:val="hybridMultilevel"/>
    <w:tmpl w:val="095EAD30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3516"/>
    <w:multiLevelType w:val="hybridMultilevel"/>
    <w:tmpl w:val="AE2EAC5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2C78"/>
    <w:multiLevelType w:val="hybridMultilevel"/>
    <w:tmpl w:val="89342294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3D48"/>
    <w:multiLevelType w:val="hybridMultilevel"/>
    <w:tmpl w:val="59D250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94978">
    <w:abstractNumId w:val="5"/>
  </w:num>
  <w:num w:numId="2" w16cid:durableId="1364093650">
    <w:abstractNumId w:val="0"/>
  </w:num>
  <w:num w:numId="3" w16cid:durableId="1354918297">
    <w:abstractNumId w:val="3"/>
  </w:num>
  <w:num w:numId="4" w16cid:durableId="1085344418">
    <w:abstractNumId w:val="4"/>
  </w:num>
  <w:num w:numId="5" w16cid:durableId="149295955">
    <w:abstractNumId w:val="1"/>
  </w:num>
  <w:num w:numId="6" w16cid:durableId="2036073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027A98"/>
    <w:rsid w:val="00054CD2"/>
    <w:rsid w:val="000922D6"/>
    <w:rsid w:val="000B2099"/>
    <w:rsid w:val="000E41D3"/>
    <w:rsid w:val="001039F4"/>
    <w:rsid w:val="001234C6"/>
    <w:rsid w:val="001C1896"/>
    <w:rsid w:val="001D7DE2"/>
    <w:rsid w:val="001E5209"/>
    <w:rsid w:val="001F36C4"/>
    <w:rsid w:val="00222EB7"/>
    <w:rsid w:val="00240F73"/>
    <w:rsid w:val="0024683A"/>
    <w:rsid w:val="002E3225"/>
    <w:rsid w:val="00306178"/>
    <w:rsid w:val="003B1AA3"/>
    <w:rsid w:val="00430D0E"/>
    <w:rsid w:val="004E7BD9"/>
    <w:rsid w:val="00523FE9"/>
    <w:rsid w:val="00550FEF"/>
    <w:rsid w:val="005A217A"/>
    <w:rsid w:val="005E1B86"/>
    <w:rsid w:val="00635119"/>
    <w:rsid w:val="00645D7B"/>
    <w:rsid w:val="00671E88"/>
    <w:rsid w:val="006755C1"/>
    <w:rsid w:val="006826C1"/>
    <w:rsid w:val="006C331C"/>
    <w:rsid w:val="006C38BA"/>
    <w:rsid w:val="007018D8"/>
    <w:rsid w:val="00715DA8"/>
    <w:rsid w:val="00764DA9"/>
    <w:rsid w:val="007B006B"/>
    <w:rsid w:val="008545C5"/>
    <w:rsid w:val="008950F9"/>
    <w:rsid w:val="008A08DE"/>
    <w:rsid w:val="00913F05"/>
    <w:rsid w:val="00915847"/>
    <w:rsid w:val="00936F5E"/>
    <w:rsid w:val="009E3D6C"/>
    <w:rsid w:val="009F227E"/>
    <w:rsid w:val="00A17A3F"/>
    <w:rsid w:val="00A74C4B"/>
    <w:rsid w:val="00AB2B99"/>
    <w:rsid w:val="00B31872"/>
    <w:rsid w:val="00BA5571"/>
    <w:rsid w:val="00C0225C"/>
    <w:rsid w:val="00C37A6F"/>
    <w:rsid w:val="00C54F8E"/>
    <w:rsid w:val="00C927EF"/>
    <w:rsid w:val="00CB6CE8"/>
    <w:rsid w:val="00CE51DF"/>
    <w:rsid w:val="00D177F4"/>
    <w:rsid w:val="00D26702"/>
    <w:rsid w:val="00D93A71"/>
    <w:rsid w:val="00DB7E45"/>
    <w:rsid w:val="00DC37CE"/>
    <w:rsid w:val="00DC558F"/>
    <w:rsid w:val="00E0362C"/>
    <w:rsid w:val="00E814BF"/>
    <w:rsid w:val="00E817AF"/>
    <w:rsid w:val="00EA1A8A"/>
    <w:rsid w:val="00EC3EF9"/>
    <w:rsid w:val="00EE08F0"/>
    <w:rsid w:val="00EE4CF1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0404E51D"/>
  <w15:docId w15:val="{E817320C-B24F-4917-BD10-0348DFE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22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3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A21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4441-0B47-4D31-8F47-3FE3B440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Groep AVEVE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Roelants</dc:creator>
  <cp:lastModifiedBy>Mieke Van Looy</cp:lastModifiedBy>
  <cp:revision>2</cp:revision>
  <cp:lastPrinted>2020-01-09T12:09:00Z</cp:lastPrinted>
  <dcterms:created xsi:type="dcterms:W3CDTF">2024-02-20T08:47:00Z</dcterms:created>
  <dcterms:modified xsi:type="dcterms:W3CDTF">2024-02-20T08:47:00Z</dcterms:modified>
</cp:coreProperties>
</file>